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 TERCEIRA CABEÇA DE JANUS</w:t>
        <w:br w:type="textWrapping"/>
      </w:r>
      <w:r w:rsidDel="00000000" w:rsidR="00000000" w:rsidRPr="00000000">
        <w:rPr>
          <w:rtl w:val="0"/>
        </w:rPr>
        <w:t xml:space="preserve">Marcelo Coutinho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jc w:val="both"/>
        <w:rPr/>
      </w:pPr>
      <w:r w:rsidDel="00000000" w:rsidR="00000000" w:rsidRPr="00000000">
        <w:rPr>
          <w:rtl w:val="0"/>
        </w:rPr>
        <w:t xml:space="preserve">“Fogo, venha agora!</w:t>
        <w:br w:type="textWrapping"/>
        <w:t xml:space="preserve"> Desejamos ver o dia”</w:t>
        <w:br w:type="textWrapping"/>
        <w:t xml:space="preserve"> Friedrich Hölderlin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jc w:val="both"/>
        <w:rPr/>
      </w:pPr>
      <w:r w:rsidDel="00000000" w:rsidR="00000000" w:rsidRPr="00000000">
        <w:rPr>
          <w:rtl w:val="0"/>
        </w:rPr>
        <w:t xml:space="preserve">“Como pensar o gozo envolto nessas tralhas?”</w:t>
        <w:br w:type="textWrapping"/>
        <w:t xml:space="preserve"> Hilda Hilst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5ircaebt2ntx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A Excritura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Uma enormidade de gestos, acúmulo verdadeiramente infinito, é posto em ação pelos corpos para que um mínimo movimento mundano possa ocorrer¹.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 um jogo de tênis, para que a bola possa ser lançada com precisão e força necessárias, há todo um corpo que se contorce, se dobra, se tensiona e relaxa, do pé à coluna lombar, da cervical aos ombros e braços, mão e raquete². Toda uma complexa ação, que mobiliza todos os músculos, tendões e ossos do corpo, e que culmina com um leve e instantâneo toque de uma ínfima porção da raquete em uma mínima porção de bola. A bola gira no ar, cruza o espaço, também curvando-se, para quem sabe, chegar aonde todo esse esforço intencionava lançá-la.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pensarmos tão somente no movimento da bola, em seu ir, em sua suposta teleologia, vemos que todo o bailado corporal, toda a energia gerada pelo corpo que se contorce, toda a técnica desenvolvida ao passo de anos para que tal torção seja eficiente e promova a ela um ir intencionado, estaria do “lado-de-fora” do voo da bola. Por mais extensivo que seja, por mais que corpo, força, tempo e técnica estejam de alguma forma presentes no voo, em rumo incerto, eles estão em diluição na relação de forças que se estabelecem para além de corpo, raquete e bola. E, ademais, o corpo não é bola, voo ou destino.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¹</w:t>
      </w:r>
      <w:r w:rsidDel="00000000" w:rsidR="00000000" w:rsidRPr="00000000">
        <w:rPr>
          <w:sz w:val="16"/>
          <w:szCs w:val="16"/>
          <w:rtl w:val="0"/>
        </w:rPr>
        <w:t xml:space="preserve"> Uso o termo “mundano” como forma de referir-me ao que é do mundo. Aqui, o mundano não se opõe ao valoroso. Ao contrário de reforçar o binarismo “mundano x valoroso”, “mundano x sagrado”, refiro-me ao mundano como forma de reacender esse vital que há na palavra, como forma de reencantar o fundamento imanente da vida, restaurando seu sentido profundo nela mesma, sem recorrer à uma Verdade ou a um Bem para além dela.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²</w:t>
      </w:r>
      <w:r w:rsidDel="00000000" w:rsidR="00000000" w:rsidRPr="00000000">
        <w:rPr>
          <w:sz w:val="16"/>
          <w:szCs w:val="16"/>
          <w:rtl w:val="0"/>
        </w:rPr>
        <w:t xml:space="preserve"> Na tarde do dia 12 de março de 2026, visitei Bruno Vilela em sua casa-atelier, nos ares do bairro das Graças, Recife, PE. Lá, Bruno, praticante de tênis junto com seu filho, falava sobre o quanto de técnica corporal faz-se necessário para que o encontro entre bola e raquete se dê de forma eficiente. Falávamos desse encontro entre raquete bola e eu, embriagado pela bela imagem esportiva, corporal, relacionava a fugacidade desse ínfimo instante em que bola e raquete se encontram - fato efêmero, fugaz, bruxuleante - com a eternidade.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 infinito e grandioso Lado-de-Fora participa da bola sem que seja bola. Sem se deixar à mostra. Invisível, voa a bola, movida por seu lado de fora. Um incognoscível, incapturável, imperceptível Lado-de-Fora.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É certo que os corpos se constituem em dança com o ambiente, com tudo o que os cerca. É certo que a experiência de ser parte de um todo faz os corpos estabelecerem essa dicotomia, a saber, um Lado-de-Dentro para si e um Lado-de-Fora para toda alteridade. Porém, ela é ilusória.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Não há um lado de fora para o ser. Porém, ao evocar essa imagem, quero apontar para algo que se estende para além da visibilidade, para além dos entes ou do ôntico. Estende-se, participa, porém não se mostra. Participa não participando, impele a fala, mas, em silêncio, não se mostra naquilo que é dito. Empurra o eterno precário do dizer na direção de um não-dito contido na próxima palavra insistentemente evocada: é isso o que estou chamando de “Lado-de-Fora”³.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Quero permanecer por um instante nessa linha divisória. Apenas para que possa apagá-la, ou melhor, para que possa olhar de muito perto a sua desaparição. Por isso, por essa desaparição, penso ser adequado o neologismo “excritura”.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Penso que o prefixo “ex”, ao evocar uma ida para além, um movimento de dentro para fora, poderia descrever uma escrita que evoca para si, para a sua grafia, esse Lado-de-Fora. Inscrição precária de algo que excede toda visibilidade — quem sabe uma excritura conclame aquilo que vejo passear fugidio por entre as imagens trazidas por Bruno Vilela.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wqfaxxecl1ta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Janus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 seria de começar pela com-vocação que Bruno faz a Janus, o deus romano das passagens, dos duplos, dos nascimentos e dos morreres. Janus, o deus de todos os começos, que transforma finais em inícios, de onde surge e se estabelece 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mensis Ianuarius</w:t>
      </w:r>
      <w:r w:rsidDel="00000000" w:rsidR="00000000" w:rsidRPr="00000000">
        <w:rPr>
          <w:sz w:val="20"/>
          <w:szCs w:val="20"/>
          <w:rtl w:val="0"/>
        </w:rPr>
        <w:t xml:space="preserve">, o mês de janeiro, porta aberta para o ano inaugurado que devém.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Assim como as duas cabeças de Janus, são também duplos os reflexos nas águas ou nos espelhos. É a dobra que ocorre no instante em que adormecemos e aquela outra gravidade se anuncia. Passagem: a divindade romana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Iānus</w:t>
      </w:r>
      <w:r w:rsidDel="00000000" w:rsidR="00000000" w:rsidRPr="00000000">
        <w:rPr>
          <w:sz w:val="20"/>
          <w:szCs w:val="20"/>
          <w:rtl w:val="0"/>
        </w:rPr>
        <w:t xml:space="preserve"> incorpora em si mesma a nomeação do “arco”, dos “portões” e das “portas”, através dos quais se estabelece a topologia dos dois lados — o de dentro e o de fora — e a possibilidade de travessia de um lado a outro⁴.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—------------------------------------------------------------------------------------------------------------------------------------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³</w:t>
      </w:r>
      <w:r w:rsidDel="00000000" w:rsidR="00000000" w:rsidRPr="00000000">
        <w:rPr>
          <w:sz w:val="18"/>
          <w:szCs w:val="18"/>
          <w:rtl w:val="0"/>
        </w:rPr>
        <w:t xml:space="preserve">“Isso” é o conceito que criei em meu doutorado na Universidade Federal do Rio Grande do Sul para descrever essa força irruptiva, pagã e revolvente, presente não só na obra de arte, porém em tudo que é vivo. “Isso” e força que mantem os batismos em movimento, criando nomeações para o fenômeno vivo que nos atravessa que se esvaem assim que estabelecidos. (https://lume.ufrgs.br/handle/10183/180990)</w:t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⁴</w:t>
      </w:r>
      <w:r w:rsidDel="00000000" w:rsidR="00000000" w:rsidRPr="00000000">
        <w:rPr>
          <w:sz w:val="18"/>
          <w:szCs w:val="18"/>
          <w:rtl w:val="0"/>
        </w:rPr>
        <w:t xml:space="preserve">TAYLOR, Rabun. The Moral Mirror of Roman Art. Cambridge University Press, 2008.</w:t>
      </w:r>
    </w:p>
    <w:p w:rsidR="00000000" w:rsidDel="00000000" w:rsidP="00000000" w:rsidRDefault="00000000" w:rsidRPr="00000000" w14:paraId="00000019">
      <w:pPr>
        <w:spacing w:after="240" w:before="240" w:line="312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São vários os chamados a Janus nesse conjunto de imagens, agora juntas nessa exposição. Do “Caderno dos Duplos” às imagens ribeirinhas de “Rio de Dentro”, feitas a partir das vivências de Bruno na Amazônia, das quais surgiram palafitas, essas casas-barco-cais que se dobram sobre si em seus reflexos na água calma do rio.</w:t>
      </w:r>
    </w:p>
    <w:p w:rsidR="00000000" w:rsidDel="00000000" w:rsidP="00000000" w:rsidRDefault="00000000" w:rsidRPr="00000000" w14:paraId="0000001A">
      <w:pPr>
        <w:spacing w:after="240" w:before="240" w:line="312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duplicidade dos reflexos, eu e outro surgem como um só. Porém, a água parada, túmulo de Narciso, é traiçoeira ao oferecer o delírio dessa continuidade idealizada. A doce traição dos espelhos, insuspeita para Narciso, é o fato de eles oferecerem para aquilo que o confronta o seu inverso. Até nos reflexos o que se mostra é um rosto que até de si mesmo difere. Duplo nunca espelhado, duplo imperfeito que frustra a noção de “mesmo” e impõe o incontornável rastro da “diferença”. Diferença: a terceira cabeça de Janus.</w:t>
      </w:r>
    </w:p>
    <w:p w:rsidR="00000000" w:rsidDel="00000000" w:rsidP="00000000" w:rsidRDefault="00000000" w:rsidRPr="00000000" w14:paraId="0000001B">
      <w:pPr>
        <w:spacing w:after="240" w:before="240" w:line="312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reflexos das imagens que compõem essa coleção ianuária de Bruno Vilela acentuam essa descontinuidade. E indicam que esse Lado-de-Fora, quando se anuncia, surge como radical alteridade e nunca como identidade.</w:t>
      </w:r>
    </w:p>
    <w:p w:rsidR="00000000" w:rsidDel="00000000" w:rsidP="00000000" w:rsidRDefault="00000000" w:rsidRPr="00000000" w14:paraId="0000001C">
      <w:pPr>
        <w:spacing w:after="240" w:before="240" w:line="312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Todas essas imagens ianuárias possuem em seu meio uma fenda. É a fenda o que separa os dois lados reflexos, e será ela quem deixará à mostra a parede, e que anunciará esse mundano como o Lado-de-Fora que sustenta ambos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240" w:before="240" w:line="312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ze0cnfch9ny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A Página em Branco</w:t>
      </w:r>
    </w:p>
    <w:p w:rsidR="00000000" w:rsidDel="00000000" w:rsidP="00000000" w:rsidRDefault="00000000" w:rsidRPr="00000000" w14:paraId="0000001E">
      <w:pPr>
        <w:spacing w:after="240" w:before="240" w:line="312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 estabelecer uma excritura para esse Lado-de-Fora, faz-se necessário conquistar uma Página em Branco. E, ao evocar a palavra “conquista”, quero enfatizar que isso exige esforço: talhar uma trilha, inscrever uma vereda. A vereda, diferente da estrada, não leva a um destino prévio. Os destinos anulam a errância. Obnubilam cada passo e oferecem apenas pegadas. Nos destinos, nenhum passo nos leva ao passo seguinte.</w:t>
      </w:r>
    </w:p>
    <w:p w:rsidR="00000000" w:rsidDel="00000000" w:rsidP="00000000" w:rsidRDefault="00000000" w:rsidRPr="00000000" w14:paraId="0000001F">
      <w:pPr>
        <w:spacing w:after="240" w:before="240" w:line="312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Não nos encontramos com o mundo. Antes, nos encontramos com aquilo que o mundo já disse sobre o mundo. O instante, a presença e o abismo inaugural que ambos nos oferecem são obliterados. Não é o abismo da presença que nos escapa — nós é que dele escapamos.</w:t>
      </w:r>
    </w:p>
    <w:p w:rsidR="00000000" w:rsidDel="00000000" w:rsidP="00000000" w:rsidRDefault="00000000" w:rsidRPr="00000000" w14:paraId="00000020">
      <w:pPr>
        <w:spacing w:after="240" w:before="240" w:line="312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É provável que algo em nós queira fugir desse rebento e de sua rebentação, dessa vertigem virginal do verdadeiro encontro que a presença nos convoca. Assim, para nos livrarmos desse abismo íntegro, fazemos de nossas vidas dívidas e delongas. Adiamos o encontro com o instante e a presença do mundo, essa incontornável produção de diferença, para nos refugiarmos na clausura do mesmo⁵.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2">
      <w:pPr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⁵</w:t>
      </w:r>
      <w:r w:rsidDel="00000000" w:rsidR="00000000" w:rsidRPr="00000000">
        <w:rPr>
          <w:sz w:val="18"/>
          <w:szCs w:val="18"/>
          <w:rtl w:val="0"/>
        </w:rPr>
        <w:t xml:space="preserve">Este afastamento do “outro” ou do mundo fica claro quando nos reportamos por exemplo à Monique Augras, psicóloga e antropóloga. Augras acusa a temeridade que são os psicodiagnósticos próprios da psicologia clínica. Previamente estabelecidos, os psicodiagnósticos se antecipam ao encontro com o indivíduo. Antes do indivíduo e de sua singularidade, o psicólogo encontra-se com os esquemas, as definições, os quadros clássicos de patologias previamente estabelecidos. Um retorno à Fenomenologia seria para Augras, urgente, exatamente por ela buscar essa “página em branco”, este “sursis”, este “abeas corpus prévio” para o mundo. A suspensão, a “parentização” daquilo que o mundo fala sobre o mundo, a chamada “redução eidética” husserliana, preconiza a dedicação ao Ser verdadeiro das coisas quando ocorrem no interior de minha consciência. Seria uma “operação pela qual o espírito suspende a validade da tese natural da existência para estudar o seu sentido no pensamento que a constituiu” (AUGRAS, Monique. O Ser da Compreensão. Petrópolis: Ed. Vozes, p.23. 2011.)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35.9999999999999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Conquistar uma Página em Branco e dar-se conta daquilo que Gilles Deleuze diz sobre o início da escrita. Não há página em branco diante daquele que escrevera . As páginas estão entulhadas e já não há como acrescentar mais nada. Sendo assim, “escrever será fundamentalmente apagar, suprimir”, diz Deleuze recorrendo à escrita para falar da pintura⁶ . Apagar, suprimir e assim abrir uma fenda. Uma fenda por onde entre isso que, em sobressalto, cavalga invisível, puxando uma carroça de rodas de ferro.</w:t>
      </w:r>
    </w:p>
    <w:p w:rsidR="00000000" w:rsidDel="00000000" w:rsidP="00000000" w:rsidRDefault="00000000" w:rsidRPr="00000000" w14:paraId="00000025">
      <w:pPr>
        <w:spacing w:after="240" w:before="240" w:line="335.9999999999999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Há a fenda física nos duplos ianuarius de Bruno Vilela, estabelecendo como visível essa terceira cabeça de Janus. Mas há também uma fenda invisível. Ela parece se abrir a partir desse azul cobalto, desse vermelho sanguíneo que tingem todo o espaço e em meio ao qual irrompe um corpo, às vezes em pose, outras vezes em carreira.</w:t>
      </w:r>
    </w:p>
    <w:p w:rsidR="00000000" w:rsidDel="00000000" w:rsidP="00000000" w:rsidRDefault="00000000" w:rsidRPr="00000000" w14:paraId="00000026">
      <w:pPr>
        <w:spacing w:after="240" w:before="240" w:line="335.9999999999999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Esses monocromos parecem evocar um tipo outro de imagem. São as imagens que surgem das Câmaras Infravermelho, Câmaras Térmicas ou de Espectro Total que, justamente, capturam fenômenos térmicos e luminosos que estão fora do espectro sensorial da visão humana.</w:t>
      </w:r>
    </w:p>
    <w:p w:rsidR="00000000" w:rsidDel="00000000" w:rsidP="00000000" w:rsidRDefault="00000000" w:rsidRPr="00000000" w14:paraId="00000027">
      <w:pPr>
        <w:spacing w:after="240" w:before="240" w:line="335.9999999999999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Assim, anuncia-se a chegada do Lado-de-Fora, quando um cavalo branco se lança em cavalgada, arrebentando o monocromo vermelho, esse pano-de-fundo que a tudo abraça, que tinge, sanguíneo, a enorme arquibancada, lugar reservado a plateia, que ali deve sentar-se para que possa não ver a chegada do “Ano do cavalo de Fogo”.</w:t>
      </w:r>
    </w:p>
    <w:p w:rsidR="00000000" w:rsidDel="00000000" w:rsidP="00000000" w:rsidRDefault="00000000" w:rsidRPr="00000000" w14:paraId="00000028">
      <w:pPr>
        <w:spacing w:after="240" w:before="240" w:line="335.9999999999999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Mesmo quando é vermelha, como é o caso dessa imagem de Bruno Vilela, a Página em Branco faz-se necessária para acolher esse Lado-de-Fora, esse passo ainda não dado, isso longínquo que, sem aviso, apresenta-se para logo adiante, se desaparecer. Faz-se necessário conquistar uma Página em Branco mesmo que ela seja vermelha, azul ou amarela. Pois como disse, não lidamos com o mundo. Lidamos, antes, com seus Dispositivos de Visibilidade.</w:t>
      </w:r>
    </w:p>
    <w:p w:rsidR="00000000" w:rsidDel="00000000" w:rsidP="00000000" w:rsidRDefault="00000000" w:rsidRPr="00000000" w14:paraId="00000029">
      <w:pPr>
        <w:spacing w:after="240" w:before="240" w:line="335.9999999999999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Dispositivos de Visibilidade, juntos, formam o Sistema do Visível. O cinema e suas salas, o teatro e suas plateias, a pintura e seus chassis e molduras, o desenho e suas linhas, a literatura e suas histórias, a poesia e seus poemas, a palestra e sua oralidade formal, o discurso e sua resistência ao caos, o testemunho e sua suposta sinceridade como condição o e desejo de verdade compartilhada, a arte e seu artí stico. Enfim, as linguagens: estes são só alguns dos dispositivos que compõem o Sistema de Visibilidade.</w:t>
      </w:r>
    </w:p>
    <w:p w:rsidR="00000000" w:rsidDel="00000000" w:rsidP="00000000" w:rsidRDefault="00000000" w:rsidRPr="00000000" w14:paraId="0000002A">
      <w:pPr>
        <w:spacing w:after="0" w:before="240" w:line="335.9999999999999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Estar diante de “Escarlate”, e ter diante de si, para além de uma imagem, um dos mais clássicos Dispositivos de Visibilidade: a sala de cinema. Bruno Vilela verte em imagem essa dobra sobre si e permite-nos que nos vejamos vendo. Assim, diante do dispositivo, vejo que vejo. E vejo que só o vejo, por estar dentro, integrado ao dispositivo. Também fazem parte do Sistema de Visibilidade as epistemologias, seus operadores cognitivos e paradigmas. O Sistema de Visibilidade em seu conjunto de dispositivos criados pelas culturas forma a condição do visível. Ele é, por essência, anteparo e</w:t>
      </w:r>
    </w:p>
    <w:p w:rsidR="00000000" w:rsidDel="00000000" w:rsidP="00000000" w:rsidRDefault="00000000" w:rsidRPr="00000000" w14:paraId="0000002B">
      <w:pPr>
        <w:spacing w:after="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—------------------------------------------------------------------------------------------------------------------------------------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⁶ Deleuze, Gilles. Sobre a Pintura. São Paulo: n-1 Edições, p.60. 2025.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barreira. Seus múltiplos dispositivos são as instâncias mediadoras que pré determinam, antecipam, conduzem o que é possível de ser visto.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entre a escrita, o cinema, a pintura, Bruno Vilela peregrina. Manter-se em movimento entre linguagens, epistemologias e cosmovisões será certamente uma estratégia para acolher em si o Estrangeiro. E manter-se próximo do Lado-de-Fora. Nada adianta apagar uma cosmovisão para abraçar outra, pois o que se deve abraçar é o fogo.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36fe7mq0f1bo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O Fogo Estrangeiro</w:t>
      </w:r>
    </w:p>
    <w:p w:rsidR="00000000" w:rsidDel="00000000" w:rsidP="00000000" w:rsidRDefault="00000000" w:rsidRPr="00000000" w14:paraId="00000031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cavalo de crinas em chamas, placidamente, deixa que em seu dorso a fenda se abra. Assim, empresta sua montaria para o Lado-de-Fora: meio de transporte, médium entre o visível e o invisível. Chama-casulo, faz-se estrangeiro de si mesmo. Por isso queima. E chama para si um outro.</w:t>
      </w:r>
    </w:p>
    <w:p w:rsidR="00000000" w:rsidDel="00000000" w:rsidP="00000000" w:rsidRDefault="00000000" w:rsidRPr="00000000" w14:paraId="00000032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Pois o fogo é um outro do calor. O fogo aprofunda o calor, escava a sua essência até dela separar-se e tornar-se uma outra. Longe da origem, agora nesse seu lado-de-fora, aquece o que nele se encosta, calcina o que a ele se abraça. O fogo promove a fuga, antecipa, com esse seu calor-outro, o livramento daquilo que deseja abandonar-se. E, assim, tudo o que com ele se funde deixa de ser.</w:t>
      </w:r>
    </w:p>
    <w:p w:rsidR="00000000" w:rsidDel="00000000" w:rsidP="00000000" w:rsidRDefault="00000000" w:rsidRPr="00000000" w14:paraId="00000033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Chama cativante, ardor que aquece o depois — ou que ilumina o retorno a esse infinito-antes. O infinito-antes: uma espécie de gravidade inversa, que desagrega, que nega o particular, que oblitera as formas.</w:t>
      </w:r>
    </w:p>
    <w:p w:rsidR="00000000" w:rsidDel="00000000" w:rsidP="00000000" w:rsidRDefault="00000000" w:rsidRPr="00000000" w14:paraId="00000034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isso, em brasas, para Jean Cocteau, a casa deve pegar fogo. E, entre as labaredas, de tudo o que nela se abrigou e se acumulou, deve-se salvar o fogo — fogo promotor, fogo Prometeu, que conduz e oferece a antevisão do Lado-de-Fora.</w:t>
      </w:r>
    </w:p>
    <w:p w:rsidR="00000000" w:rsidDel="00000000" w:rsidP="00000000" w:rsidRDefault="00000000" w:rsidRPr="00000000" w14:paraId="00000035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—------------------------------------------------------------------------------------------------------------------------------------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i Marcelo Coutinho é artista e Professor Doutor Associado IV do Departamento de Artes Visuais da UFPB e do Programa Interinstitucional de Pós-graduação em Artes Visuais da UFPB e UFPE.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